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39"/>
          <w:tab w:val="left" w:pos="840"/>
        </w:tabs>
        <w:spacing w:after="0" w:lineRule="auto"/>
        <w:ind w:left="839" w:right="500" w:hanging="360"/>
        <w:jc w:val="right"/>
        <w:rPr>
          <w:i w:val="1"/>
        </w:rPr>
      </w:pPr>
      <w:r w:rsidDel="00000000" w:rsidR="00000000" w:rsidRPr="00000000">
        <w:rPr>
          <w:i w:val="1"/>
          <w:rtl w:val="0"/>
        </w:rPr>
        <w:t xml:space="preserve">ADMINISTRATIVE A.3.</w:t>
      </w:r>
    </w:p>
    <w:p w:rsidR="00000000" w:rsidDel="00000000" w:rsidP="00000000" w:rsidRDefault="00000000" w:rsidRPr="00000000" w14:paraId="00000002">
      <w:pPr>
        <w:tabs>
          <w:tab w:val="left" w:pos="839"/>
          <w:tab w:val="left" w:pos="840"/>
        </w:tabs>
        <w:spacing w:after="0" w:lineRule="auto"/>
        <w:ind w:left="839" w:right="500" w:hanging="360"/>
        <w:jc w:val="right"/>
        <w:rPr>
          <w:i w:val="1"/>
        </w:rPr>
      </w:pPr>
      <w:r w:rsidDel="00000000" w:rsidR="00000000" w:rsidRPr="00000000">
        <w:rPr>
          <w:i w:val="1"/>
          <w:rtl w:val="0"/>
        </w:rPr>
        <w:t xml:space="preserve">List of All Key Personnel as Described in Grant Application</w:t>
      </w:r>
    </w:p>
    <w:p w:rsidR="00000000" w:rsidDel="00000000" w:rsidP="00000000" w:rsidRDefault="00000000" w:rsidRPr="00000000" w14:paraId="00000003">
      <w:pPr>
        <w:tabs>
          <w:tab w:val="left" w:pos="839"/>
          <w:tab w:val="left" w:pos="840"/>
        </w:tabs>
        <w:spacing w:after="0" w:lineRule="auto"/>
        <w:ind w:left="839" w:right="500" w:hanging="360"/>
        <w:jc w:val="right"/>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In-Kind Salary &amp; Benefits (Year 1) As Submitted (October 1,2018 – September 30, 2019)*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Salary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Benefits</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Donna Michaelis</w:t>
        <w:tab/>
        <w:t xml:space="preserve">10%</w:t>
        <w:tab/>
        <w:t xml:space="preserve">$ 9,984</w:t>
        <w:tab/>
        <w:tab/>
        <w:t xml:space="preserve">$ 6,989</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David Cotter</w:t>
        <w:tab/>
        <w:tab/>
        <w:t xml:space="preserve">5%</w:t>
        <w:tab/>
        <w:t xml:space="preserve">$ 6,240</w:t>
        <w:tab/>
        <w:tab/>
        <w:t xml:space="preserve">$ 2,184</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 Dawkins</w:t>
        <w:tab/>
        <w:tab/>
        <w:t xml:space="preserve">10%</w:t>
        <w:tab/>
        <w:t xml:space="preserve">$ 7,280</w:t>
        <w:tab/>
        <w:tab/>
        <w:t xml:space="preserve">$ 5,096</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Shellie Evers</w:t>
        <w:tab/>
        <w:tab/>
        <w:t xml:space="preserve">15%</w:t>
        <w:tab/>
        <w:t xml:space="preserve">$ 9,672</w:t>
        <w:tab/>
        <w:tab/>
        <w:t xml:space="preserve">$ 3,386</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Jim McDonough</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15%</w:t>
        <w:tab/>
        <w:t xml:space="preserve">$14,976</w:t>
        <w:tab/>
        <w:tab/>
        <w:t xml:space="preserve">$13,978</w:t>
      </w:r>
      <w:r w:rsidDel="00000000" w:rsidR="00000000" w:rsidRPr="00000000">
        <w:rPr>
          <w:rtl w:val="0"/>
        </w:rPr>
      </w:r>
    </w:p>
    <w:p w:rsidR="00000000" w:rsidDel="00000000" w:rsidP="00000000" w:rsidRDefault="00000000" w:rsidRPr="00000000" w14:paraId="0000000C">
      <w:pPr>
        <w:ind w:left="2880" w:firstLine="0"/>
        <w:rPr/>
      </w:pPr>
      <w:r w:rsidDel="00000000" w:rsidR="00000000" w:rsidRPr="00000000">
        <w:rPr>
          <w:rtl w:val="0"/>
        </w:rPr>
        <w:t xml:space="preserve">Total</w:t>
        <w:tab/>
        <w:t xml:space="preserve">$48,152</w:t>
        <w:tab/>
        <w:t xml:space="preserve">$31,633</w:t>
      </w:r>
    </w:p>
    <w:p w:rsidR="00000000" w:rsidDel="00000000" w:rsidP="00000000" w:rsidRDefault="00000000" w:rsidRPr="00000000" w14:paraId="0000000D">
      <w:pPr>
        <w:rPr/>
      </w:pPr>
      <w:r w:rsidDel="00000000" w:rsidR="00000000" w:rsidRPr="00000000">
        <w:rPr>
          <w:rtl w:val="0"/>
        </w:rPr>
        <w:t xml:space="preserve">*DCJS received notice that grant funds could be disbursed beginning May 1, 2019 – September 30, 2109 for year one of the grant.   </w:t>
      </w:r>
    </w:p>
    <w:p w:rsidR="00000000" w:rsidDel="00000000" w:rsidP="00000000" w:rsidRDefault="00000000" w:rsidRPr="00000000" w14:paraId="0000000E">
      <w:pPr>
        <w:rPr/>
      </w:pPr>
      <w:r w:rsidDel="00000000" w:rsidR="00000000" w:rsidRPr="00000000">
        <w:rPr>
          <w:rtl w:val="0"/>
        </w:rPr>
        <w:t xml:space="preserve">Prior to distribution of funds beginning May 1,2019 changes were made to personnel assigned as in-kind to this grant.  Cotter and McDonough are paid with federal funds which prohibits them as in-kind match; Dawkins was moved from K-12 and Threat Assessment Supervisor to Campus and Law Enforcement Supervisor; Michaelis and Evers were removed due to other assigned duties restricting their involvement in this grant project.  </w:t>
      </w:r>
    </w:p>
    <w:p w:rsidR="00000000" w:rsidDel="00000000" w:rsidP="00000000" w:rsidRDefault="00000000" w:rsidRPr="00000000" w14:paraId="0000000F">
      <w:pPr>
        <w:rPr/>
      </w:pPr>
      <w:r w:rsidDel="00000000" w:rsidR="00000000" w:rsidRPr="00000000">
        <w:rPr>
          <w:rtl w:val="0"/>
        </w:rPr>
        <w:t xml:space="preserve">DCJS hired two Threat Assessment Program Coordinators in mid-2019.  One is paid with these grant funds and the other is paid with newly acquired state funds.  The state funded position works on threat assessment projects and student suicide prevention projects.  Seventy-five percent of the state funded position is used as in-kind match for this grant.</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As written in grant: (Annually)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Grant Compliance Specialist – Salary = $45,000      Benefits = $3,443 for FICA</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Threat Assessment Program Coordinator – Salary = $72,800      Benefits = $25,480</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firstLine="720"/>
        <w:rPr/>
      </w:pPr>
      <w:r w:rsidDel="00000000" w:rsidR="00000000" w:rsidRPr="00000000">
        <w:rPr>
          <w:rtl w:val="0"/>
        </w:rPr>
        <w:t xml:space="preserve">75% = $54,600  + $19,110</w:t>
      </w:r>
    </w:p>
    <w:p w:rsidR="00000000" w:rsidDel="00000000" w:rsidP="00000000" w:rsidRDefault="00000000" w:rsidRPr="00000000" w14:paraId="00000014">
      <w:pPr>
        <w:rPr/>
      </w:pPr>
      <w:r w:rsidDel="00000000" w:rsidR="00000000" w:rsidRPr="00000000">
        <w:rPr>
          <w:rtl w:val="0"/>
        </w:rPr>
        <w:t xml:space="preserve">In-Kind Salary &amp; Benefits</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Brad Stang, Threat Assessment Program Coordinator, hired July 10, 2019; September 29,2019 – December 21, 2019 dedicated in-kind hours (342 hours) </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Elizabeth (Betsy) Bell, Threat Assessment Program Coordinator, dedicated in-kind hours (2,170) beginning January 13, 2020 – May 21, 2021</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New Hires for Project:</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Karen D. Thomas, Grant Compliance Specialist, May 1, 2019;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Brad Stang, Threat Assessment Program Coordinator, hired July 10, 2019; begin December 22, 2019 as grant funded;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Betsy Bell, Threat Assessment Program Coordinator, August 2019;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9471D9"/>
    <w:pPr>
      <w:widowControl w:val="0"/>
      <w:autoSpaceDE w:val="0"/>
      <w:autoSpaceDN w:val="0"/>
      <w:spacing w:after="0" w:line="240" w:lineRule="auto"/>
      <w:ind w:left="839" w:hanging="360"/>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9S+lt7Gak+EohABdBhVSxgXIyg==">AMUW2mXScur79APdGwx8/7YxYOOcTyWSq5Jo30dmAQucVvl4mNkncwGIVpiJ/dx+hpWq/d6Qn/fO4kFq9MXHyHaJjpAenq3/1aXrGLeSmipoj4kBBtXWsY0=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2021-06-03T03:23:00Z</dcterms:created>
  <dc:creator>Karen Thomas</dc:creator>
</cp:coreProperties>
</file>